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女银行家</w:t>
      </w:r>
    </w:p>
    <w:p>
      <w:r>
        <w:rPr>
          <w:rFonts w:ascii="宋体" w:hAnsi="宋体" w:eastAsia="宋体"/>
          <w:sz w:val="24"/>
        </w:rPr>
        <w:t>（法）孔u3000雄（Concton，G.）原著；（法）诺u3000利（Noli，J.），（法）夏内尔（Chanel，E.）改编；杨u3000俊译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女银行家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（法）孔u3000雄（Concton，G.）原著；（法）诺u3000利（Noli，J.），（法）夏内尔（Chanel，E.）改编；杨u3000俊译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本书出售、求购地址：https://www.jiaokey.com/book/detail/11797910.html</w:t>
      </w:r>
    </w:p>
    <w:p>
      <w:r>
        <w:t>更多相关图书推荐：https://www.jiaokey.com</w:t>
      </w:r>
    </w:p>
    <w:p>
      <w:r>
        <w:t>（法）孔u3000雄（Concton，G.）原著；（法）诺u3000利（Noli，J.），（法）夏内尔（Chanel，E.）改编；杨u3000俊译 其他作品：https://www.jiaokey.com/tag/（法）孔u3000雄（Concton，G.）原著；（法）诺u3000利（Noli，J.），（法）夏内尔（Chanel，E.）改编；杨u3000俊译.html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关键词搜索：https://www.jiaokey.com/tag/女银行家.html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