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物业管理纠纷精典案例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物业管理纠纷精典案例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本书出售、求购地址：https://www.jiaokey.com/book/detail/11797119.html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关键词搜索：https://www.jiaokey.com/tag/物业管理纠纷精典案例.html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