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汕头大事记  公元前214年-1949年10月  上</w:t>
      </w:r>
    </w:p>
    <w:p>
      <w:r>
        <w:rPr>
          <w:rFonts w:ascii="宋体" w:hAnsi="宋体" w:eastAsia="宋体"/>
          <w:sz w:val="24"/>
        </w:rPr>
        <w:t>王琳乾，王晓环，秦梓高编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汕头大事记  公元前214年-1949年10月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王琳乾，王晓环，秦梓高编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本书出售、求购地址：https://www.jiaokey.com/book/detail/11795400.html</w:t>
      </w:r>
    </w:p>
    <w:p>
      <w:r>
        <w:t>更多相关图书推荐：https://www.jiaokey.com</w:t>
      </w:r>
    </w:p>
    <w:p>
      <w:r>
        <w:t>王琳乾，王晓环，秦梓高编 其他作品：https://www.jiaokey.com/tag/王琳乾，王晓环，秦梓高编.html</w:t>
      </w:r>
    </w:p>
    <w:p>
      <w:r>
        <w:t>关键词搜索：https://www.jiaokey.com/tag/汕头大事记  公元前214年-1949年10月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