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新爱国故事  最可爱的人</w:t>
      </w:r>
    </w:p>
    <w:p>
      <w:r>
        <w:rPr>
          <w:rFonts w:ascii="宋体" w:hAnsi="宋体" w:eastAsia="宋体"/>
          <w:sz w:val="24"/>
        </w:rPr>
        <w:t>谷斯范编；徐甫堡插图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新爱国故事  最可爱的人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谷斯范编；徐甫堡插图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本书出售、求购地址：https://www.jiaokey.com/book/detail/11793751.html</w:t>
      </w:r>
    </w:p>
    <w:p>
      <w:r>
        <w:t>更多相关图书推荐：https://www.jiaokey.com</w:t>
      </w:r>
    </w:p>
    <w:p>
      <w:r>
        <w:t>谷斯范编；徐甫堡插图 其他作品：https://www.jiaokey.com/tag/谷斯范编；徐甫堡插图.html</w:t>
      </w:r>
    </w:p>
    <w:p>
      <w:r>
        <w:t>启明书局 出版图书：https://www.jiaokey.com/tag/启明书局.html</w:t>
      </w:r>
    </w:p>
    <w:p>
      <w:r>
        <w:t>关键词搜索：https://www.jiaokey.com/tag/新爱国故事  最可爱的人.html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