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村消社核算</w:t>
      </w:r>
    </w:p>
    <w:p>
      <w:r>
        <w:rPr>
          <w:rFonts w:ascii="宋体" w:hAnsi="宋体" w:eastAsia="宋体"/>
          <w:sz w:val="24"/>
        </w:rPr>
        <w:t>（苏）伊兹比茨基（Л.М.Избицкий），（苏）艾文托夫（С.М.Эвентов）撰；中国人民大学簿记核算教研室译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村消社核算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（苏）伊兹比茨基（Л.М.Избицкий），（苏）艾文托夫（С.М.Эвентов）撰；中国人民大学簿记核算教研室译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本书出售、求购地址：https://www.jiaokey.com/book/detail/11793187.html</w:t>
      </w:r>
    </w:p>
    <w:p>
      <w:r>
        <w:t>更多相关图书推荐：https://www.jiaokey.com</w:t>
      </w:r>
    </w:p>
    <w:p>
      <w:r>
        <w:t>（苏）伊兹比茨基（Л.М.Избицкий），（苏）艾文托夫（С.М.Эвентов）撰；中国人民大学簿记核算教研室译 其他作品：https://www.jiaokey.com/tag/（苏）伊兹比茨基（Л.М.Избицкий），（苏）艾文托夫（С.М.Эвентов）撰；中国人民大学簿记核算教研室译.html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关键词搜索：https://www.jiaokey.com/tag/村消社核算.html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