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舞台美术史概要  上</w:t>
      </w:r>
    </w:p>
    <w:p>
      <w:r>
        <w:rPr>
          <w:rFonts w:ascii="宋体" w:hAnsi="宋体" w:eastAsia="宋体"/>
          <w:sz w:val="24"/>
        </w:rPr>
        <w:t>（苏）雷科夫（А.В.Рыков）讲授，中央戏剧学院编；张守慎译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舞台美术史概要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（苏）雷科夫（А.В.Рыков）讲授，中央戏剧学院编；张守慎译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本书出售、求购地址：https://www.jiaokey.com/book/detail/11792876.html</w:t>
      </w:r>
    </w:p>
    <w:p>
      <w:r>
        <w:t>更多相关图书推荐：https://www.jiaokey.com</w:t>
      </w:r>
    </w:p>
    <w:p>
      <w:r>
        <w:t>（苏）雷科夫（А.В.Рыков）讲授，中央戏剧学院编；张守慎译 其他作品：https://www.jiaokey.com/tag/（苏）雷科夫（А.В.Рыков）讲授，中央戏剧学院编；张守慎译.html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关键词搜索：https://www.jiaokey.com/tag/舞台美术史概要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