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崇祯十七年  社会动荡与文化変奏</w:t>
      </w:r>
    </w:p>
    <w:p>
      <w:r>
        <w:rPr>
          <w:rFonts w:ascii="宋体" w:hAnsi="宋体" w:eastAsia="宋体"/>
          <w:sz w:val="24"/>
        </w:rPr>
        <w:t>余同元著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崇祯十七年  社会动荡与文化変奏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余同元著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老古文化事业公司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本书出售、求购地址：https://www.jiaokey.com/book/detail/11792173.html</w:t>
      </w:r>
    </w:p>
    <w:p>
      <w:r>
        <w:t>更多相关图书推荐：https://www.jiaokey.com</w:t>
      </w:r>
    </w:p>
    <w:p>
      <w:r>
        <w:t>余同元著 其他作品：https://www.jiaokey.com/tag/余同元著.html</w:t>
      </w:r>
    </w:p>
    <w:p>
      <w:r>
        <w:t>老古文化事业公司 出版图书：https://www.jiaokey.com/tag/老古文化事业公司.html</w:t>
      </w:r>
    </w:p>
    <w:p>
      <w:r>
        <w:t>关键词搜索：https://www.jiaokey.com/tag/崇祯十七年  社会动荡与文化変奏.html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