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现代应用文书写作</w:t>
      </w:r>
    </w:p>
    <w:p>
      <w:r>
        <w:rPr>
          <w:rFonts w:ascii="宋体" w:hAnsi="宋体" w:eastAsia="宋体"/>
          <w:sz w:val="24"/>
        </w:rPr>
        <w:t>杨文丰编著（广东科学技术职业学院人文社科学院）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杨文丰编著（广东科学技术职业学院人文社科学院）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本书出售、求购地址：https://www.jiaokey.com/book/detail/11790387.html</w:t>
      </w:r>
    </w:p>
    <w:p>
      <w:r>
        <w:t>更多相关图书推荐：https://www.jiaokey.com</w:t>
      </w:r>
    </w:p>
    <w:p>
      <w:r>
        <w:t>杨文丰编著（广东科学技术职业学院人文社科学院） 其他作品：https://www.jiaokey.com/tag/杨文丰编著（广东科学技术职业学院人文社科学院）.html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