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苏联教育经验故事选辑  怎样做班主任</w:t>
      </w:r>
    </w:p>
    <w:p>
      <w:r>
        <w:rPr>
          <w:rFonts w:ascii="宋体" w:hAnsi="宋体" w:eastAsia="宋体"/>
          <w:sz w:val="24"/>
        </w:rPr>
        <w:t>格·鲁卡什维奇等著；曾葆译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苏联教育经验故事选辑  怎样做班主任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格·鲁卡什维奇等著；曾葆译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本书出售、求购地址：https://www.jiaokey.com/book/detail/11789586.html</w:t>
      </w:r>
    </w:p>
    <w:p>
      <w:r>
        <w:t>更多相关图书推荐：https://www.jiaokey.com</w:t>
      </w:r>
    </w:p>
    <w:p>
      <w:r>
        <w:t>格·鲁卡什维奇等著；曾葆译 其他作品：https://www.jiaokey.com/tag/格·鲁卡什维奇等著；曾葆译.html</w:t>
      </w:r>
    </w:p>
    <w:p>
      <w:r>
        <w:t>启明书局 出版图书：https://www.jiaokey.com/tag/启明书局.html</w:t>
      </w:r>
    </w:p>
    <w:p>
      <w:r>
        <w:t>关键词搜索：https://www.jiaokey.com/tag/苏联教育经验故事选辑  怎样做班主任.html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