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华主席是我党当之无愧的领袖  华国锋主席革命实践片断</w:t>
      </w:r>
    </w:p>
    <w:p>
      <w:r>
        <w:rPr>
          <w:rFonts w:ascii="宋体" w:hAnsi="宋体" w:eastAsia="宋体"/>
          <w:sz w:val="24"/>
        </w:rPr>
        <w:t>长春市人民图书馆选编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华主席是我党当之无愧的领袖  华国锋主席革命实践片断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长春市人民图书馆选编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长春市人民图书馆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本书出售、求购地址：https://www.jiaokey.com/book/detail/11789238.html</w:t>
      </w:r>
    </w:p>
    <w:p>
      <w:r>
        <w:t>更多相关图书推荐：https://www.jiaokey.com</w:t>
      </w:r>
    </w:p>
    <w:p>
      <w:r>
        <w:t>长春市人民图书馆选编 其他作品：https://www.jiaokey.com/tag/长春市人民图书馆选编.html</w:t>
      </w:r>
    </w:p>
    <w:p>
      <w:r>
        <w:t>长春市人民图书馆 出版图书：https://www.jiaokey.com/tag/长春市人民图书馆.html</w:t>
      </w:r>
    </w:p>
    <w:p>
      <w:r>
        <w:t>关键词搜索：https://www.jiaokey.com/tag/华主席是我党当之无愧的领袖  华国锋主席革命实践片断.html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