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时事学习资料之三  唇齿相依的朝鲜与中国</w:t>
      </w:r>
    </w:p>
    <w:p>
      <w:r>
        <w:rPr>
          <w:rFonts w:ascii="宋体" w:hAnsi="宋体" w:eastAsia="宋体"/>
          <w:sz w:val="24"/>
        </w:rPr>
        <w:t>王天心著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时事学习资料之三  唇齿相依的朝鲜与中国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本书出售、求购地址：https://www.jiaokey.com/book/detail/11789103.html</w:t>
      </w:r>
    </w:p>
    <w:p>
      <w:r>
        <w:t>更多相关图书推荐：https://www.jiaokey.com</w:t>
      </w:r>
    </w:p>
    <w:p>
      <w:r>
        <w:t>王天心著 其他作品：https://www.jiaokey.com/tag/王天心著.html</w:t>
      </w:r>
    </w:p>
    <w:p>
      <w:r>
        <w:t>世界知识社 出版图书：https://www.jiaokey.com/tag/世界知识社.html</w:t>
      </w:r>
    </w:p>
    <w:p>
      <w:r>
        <w:t>关键词搜索：https://www.jiaokey.com/tag/时事学习资料之三  唇齿相依的朝鲜与中国.html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