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联共党  布  是怎样建设的</w:t>
      </w:r>
    </w:p>
    <w:p>
      <w:r>
        <w:rPr>
          <w:rFonts w:ascii="宋体" w:hAnsi="宋体" w:eastAsia="宋体"/>
          <w:sz w:val="24"/>
        </w:rPr>
        <w:t>Д·巴赫希也夫著；阳光译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联共党  布  是怎样建设的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Д·巴赫希也夫著；阳光译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本书出售、求购地址：https://www.jiaokey.com/book/detail/11788631.html</w:t>
      </w:r>
    </w:p>
    <w:p>
      <w:r>
        <w:t>更多相关图书推荐：https://www.jiaokey.com</w:t>
      </w:r>
    </w:p>
    <w:p>
      <w:r>
        <w:t>Д·巴赫希也夫著；阳光译 其他作品：https://www.jiaokey.com/tag/Д·巴赫希也夫著；阳光译.html</w:t>
      </w:r>
    </w:p>
    <w:p>
      <w:r>
        <w:t>作家书屋 出版图书：https://www.jiaokey.com/tag/作家书屋.html</w:t>
      </w:r>
    </w:p>
    <w:p>
      <w:r>
        <w:t>关键词搜索：https://www.jiaokey.com/tag/联共党  布  是怎样建设的.html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