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黄金的布拉格</w:t>
      </w:r>
    </w:p>
    <w:p>
      <w:r>
        <w:rPr>
          <w:rFonts w:ascii="宋体" w:hAnsi="宋体" w:eastAsia="宋体"/>
          <w:sz w:val="24"/>
        </w:rPr>
        <w:t>A·冈察尔原著；张健改编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黄金的布拉格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A·冈察尔原著；张健改编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上海育才·吼声·联合出版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本书出售、求购地址：https://www.jiaokey.com/book/detail/11788088.html</w:t>
      </w:r>
    </w:p>
    <w:p>
      <w:r>
        <w:t>更多相关图书推荐：https://www.jiaokey.com</w:t>
      </w:r>
    </w:p>
    <w:p>
      <w:r>
        <w:t>A·冈察尔原著；张健改编 其他作品：https://www.jiaokey.com/tag/A·冈察尔原著；张健改编.html</w:t>
      </w:r>
    </w:p>
    <w:p>
      <w:r>
        <w:t>上海育才·吼声·联合出版 出版图书：https://www.jiaokey.com/tag/上海育才·吼声·联合出版.html</w:t>
      </w:r>
    </w:p>
    <w:p>
      <w:r>
        <w:t>关键词搜索：https://www.jiaokey.com/tag/苏联小说通俗本  黄金的布拉格.html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