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2007</w:t>
      </w:r>
    </w:p>
    <w:p>
      <w:r>
        <w:rPr>
          <w:rFonts w:ascii="宋体" w:hAnsi="宋体" w:eastAsia="宋体"/>
          <w:sz w:val="24"/>
        </w:rPr>
        <w:t>禹治斌主编；北京市职教成教教材建设领导小组办公室，北京中教华兴科技有限公司组编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禹治斌主编；北京市职教成教教材建设领导小组办公室，北京中教华兴科技有限公司组编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本书出售、求购地址：https://www.jiaokey.com/book/detail/11783440.html</w:t>
      </w:r>
    </w:p>
    <w:p>
      <w:r>
        <w:t>更多相关图书推荐：https://www.jiaokey.com</w:t>
      </w:r>
    </w:p>
    <w:p>
      <w:r>
        <w:t>禹治斌主编；北京市职教成教教材建设领导小组办公室，北京中教华兴科技有限公司组编 其他作品：https://www.jiaokey.com/tag/禹治斌主编；北京市职教成教教材建设领导小组办公室，北京中教华兴科技有限公司组编.html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关键词搜索：https://www.jiaokey.com/tag/AutoCAD 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