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公路钢桥</w:t>
      </w:r>
    </w:p>
    <w:p>
      <w:r>
        <w:rPr>
          <w:rFonts w:ascii="宋体" w:hAnsi="宋体" w:eastAsia="宋体"/>
          <w:sz w:val="24"/>
        </w:rPr>
        <w:t>（苏）吉勃施曼（Е.Е.Гибшман）著；同济大学桥梁与隧道教研组译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（苏）吉勃施曼（Е.Е.Гибшман）著；同济大学桥梁与隧道教研组译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本书出售、求购地址：https://www.jiaokey.com/book/detail/11783427.html</w:t>
      </w:r>
    </w:p>
    <w:p>
      <w:r>
        <w:t>更多相关图书推荐：https://www.jiaokey.com</w:t>
      </w:r>
    </w:p>
    <w:p>
      <w:r>
        <w:t>（苏）吉勃施曼（Е.Е.Гибшман）著；同济大学桥梁与隧道教研组译 其他作品：https://www.jiaokey.com/tag/（苏）吉勃施曼（Е.Е.Гибшман）著；同济大学桥梁与隧道教研组译.html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关键词搜索：https://www.jiaokey.com/tag/公路钢桥.html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