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海上运输船舶原理与结构</w:t>
      </w:r>
    </w:p>
    <w:p>
      <w:r>
        <w:rPr>
          <w:rFonts w:ascii="宋体" w:hAnsi="宋体" w:eastAsia="宋体"/>
          <w:sz w:val="24"/>
        </w:rPr>
        <w:t>Ю.В.高伦斯基，П.Г.阿伏琴合著；王今，张孝镛等合译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海上运输船舶原理与结构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Ю.В.高伦斯基，П.Г.阿伏琴合著；王今，张孝镛等合译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本书出售、求购地址：https://www.jiaokey.com/book/detail/11783210.html</w:t>
      </w:r>
    </w:p>
    <w:p>
      <w:r>
        <w:t>更多相关图书推荐：https://www.jiaokey.com</w:t>
      </w:r>
    </w:p>
    <w:p>
      <w:r>
        <w:t>Ю.В.高伦斯基，П.Г.阿伏琴合著；王今，张孝镛等合译 其他作品：https://www.jiaokey.com/tag/Ю.В.高伦斯基，П.Г.阿伏琴合著；王今，张孝镛等合译.html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关键词搜索：https://www.jiaokey.com/tag/高等学校教材试用本  海上运输船舶原理与结构.html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