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变化中的北欧国家创新体系</w:t>
      </w:r>
    </w:p>
    <w:p>
      <w:r>
        <w:rPr>
          <w:rFonts w:ascii="宋体" w:hAnsi="宋体" w:eastAsia="宋体"/>
          <w:sz w:val="24"/>
        </w:rPr>
        <w:t>〔瑞典〕霍刚·吉吉斯著；安金辉，南南·伦丁译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变化中的北欧国家创新体系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〔瑞典〕霍刚·吉吉斯著；安金辉，南南·伦丁译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本书出售、求购地址：https://www.jiaokey.com/book/detail/11781523.html</w:t>
      </w:r>
    </w:p>
    <w:p>
      <w:r>
        <w:t>更多相关图书推荐：https://www.jiaokey.com</w:t>
      </w:r>
    </w:p>
    <w:p>
      <w:r>
        <w:t>〔瑞典〕霍刚·吉吉斯著；安金辉，南南·伦丁译 其他作品：https://www.jiaokey.com/tag/〔瑞典〕霍刚·吉吉斯著；安金辉，南南·伦丁译.html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关键词搜索：https://www.jiaokey.com/tag/变化中的北欧国家创新体系.html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