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全钢客车空气调节装置</w:t>
      </w:r>
    </w:p>
    <w:p>
      <w:r>
        <w:rPr>
          <w:rFonts w:ascii="宋体" w:hAnsi="宋体" w:eastAsia="宋体"/>
          <w:sz w:val="24"/>
        </w:rPr>
        <w:t>苏联运输机械制造工业部车辆总局科学研究室著；第一机械工业部机车车辆工业管理局专家工作室译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全钢客车空气调节装置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苏联运输机械制造工业部车辆总局科学研究室著；第一机械工业部机车车辆工业管理局专家工作室译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本书出售、求购地址：https://www.jiaokey.com/book/detail/11780619.html</w:t>
      </w:r>
    </w:p>
    <w:p>
      <w:r>
        <w:t>更多相关图书推荐：https://www.jiaokey.com</w:t>
      </w:r>
    </w:p>
    <w:p>
      <w:r>
        <w:t>苏联运输机械制造工业部车辆总局科学研究室著；第一机械工业部机车车辆工业管理局专家工作室译 其他作品：https://www.jiaokey.com/tag/苏联运输机械制造工业部车辆总局科学研究室著；第一机械工业部机车车辆工业管理局专家工作室译.html</w:t>
      </w:r>
    </w:p>
    <w:p>
      <w:r>
        <w:t>人民铁道出版社 出版图书：https://www.jiaokey.com/tag/人民铁道出版社.html</w:t>
      </w:r>
    </w:p>
    <w:p>
      <w:r>
        <w:t>关键词搜索：https://www.jiaokey.com/tag/全钢客车空气调节装置.html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