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饲养家禽是增加肉类生产的后备力量</w:t>
      </w:r>
    </w:p>
    <w:p>
      <w:r>
        <w:rPr>
          <w:rFonts w:ascii="宋体" w:hAnsi="宋体" w:eastAsia="宋体"/>
          <w:sz w:val="24"/>
        </w:rPr>
        <w:t>（苏）克利亚什，И.З.著；梅仲常译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饲养家禽是增加肉类生产的后备力量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（苏）克利亚什，И.З.著；梅仲常译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本书出售、求购地址：https://www.jiaokey.com/book/detail/11780136.html</w:t>
      </w:r>
    </w:p>
    <w:p>
      <w:r>
        <w:t>更多相关图书推荐：https://www.jiaokey.com</w:t>
      </w:r>
    </w:p>
    <w:p>
      <w:r>
        <w:t>（苏）克利亚什，И.З.著；梅仲常译 其他作品：https://www.jiaokey.com/tag/（苏）克利亚什，И.З.著；梅仲常译.html</w:t>
      </w:r>
    </w:p>
    <w:p>
      <w:r>
        <w:t>科学技术出版社 出版图书：https://www.jiaokey.com/tag/科学技术出版社.html</w:t>
      </w:r>
    </w:p>
    <w:p>
      <w:r>
        <w:t>关键词搜索：https://www.jiaokey.com/tag/饲养家禽是增加肉类生产的后备力量.html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