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公绵羊的皮下去势法</w:t>
      </w:r>
    </w:p>
    <w:p>
      <w:r>
        <w:rPr>
          <w:rFonts w:ascii="宋体" w:hAnsi="宋体" w:eastAsia="宋体"/>
          <w:sz w:val="24"/>
        </w:rPr>
        <w:t>（苏）契尔诺莫尔斯科夫，Г.著；北京农业大学兽医系外科教研组译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公绵羊的皮下去势法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（苏）契尔诺莫尔斯科夫，Г.著；北京农业大学兽医系外科教研组译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本书出售、求购地址：https://www.jiaokey.com/book/detail/11779909.html</w:t>
      </w:r>
    </w:p>
    <w:p>
      <w:r>
        <w:t>更多相关图书推荐：https://www.jiaokey.com</w:t>
      </w:r>
    </w:p>
    <w:p>
      <w:r>
        <w:t>（苏）契尔诺莫尔斯科夫，Г.著；北京农业大学兽医系外科教研组译 其他作品：https://www.jiaokey.com/tag/（苏）契尔诺莫尔斯科夫，Г.著；北京农业大学兽医系外科教研组译.html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关键词搜索：https://www.jiaokey.com/tag/公绵羊的皮下去势法.html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