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客车解体时材料的节约</w:t>
      </w:r>
    </w:p>
    <w:p>
      <w:r>
        <w:rPr>
          <w:rFonts w:ascii="宋体" w:hAnsi="宋体" w:eastAsia="宋体"/>
          <w:sz w:val="24"/>
        </w:rPr>
        <w:t>（苏）勃勒特鲁楚克（Н.И.Болтручук）等著；林材译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客车解体时材料的节约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（苏）勃勒特鲁楚克（Н.И.Болтручук）等著；林材译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本书出售、求购地址：https://www.jiaokey.com/book/detail/11779772.html</w:t>
      </w:r>
    </w:p>
    <w:p>
      <w:r>
        <w:t>更多相关图书推荐：https://www.jiaokey.com</w:t>
      </w:r>
    </w:p>
    <w:p>
      <w:r>
        <w:t>（苏）勃勒特鲁楚克（Н.И.Болтручук）等著；林材译 其他作品：https://www.jiaokey.com/tag/（苏）勃勒特鲁楚克（Н.И.Болтручук）等著；林材译.html</w:t>
      </w:r>
    </w:p>
    <w:p>
      <w:r>
        <w:t>人民铁道出版社 出版图书：https://www.jiaokey.com/tag/人民铁道出版社.html</w:t>
      </w:r>
    </w:p>
    <w:p>
      <w:r>
        <w:t>关键词搜索：https://www.jiaokey.com/tag/客车解体时材料的节约.html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