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书名：中国水稻病害及其防治</w:t>
      </w:r>
    </w:p>
    <w:p>
      <w:r>
        <w:t>作者：洪剑鸣，童贤明主编</w:t>
      </w:r>
    </w:p>
    <w:p>
      <w:r>
        <w:t>出版社：上海：上海科学技术出版社</w:t>
      </w:r>
    </w:p>
    <w:p>
      <w:r>
        <w:t>出版日期：2006.11</w:t>
      </w:r>
    </w:p>
    <w:p>
      <w:r>
        <w:t>总页数：351</w:t>
      </w:r>
    </w:p>
    <w:p>
      <w:r>
        <w:t>更多请访问教客网: www.jiaokey.com</w:t>
      </w:r>
    </w:p>
    <w:p>
      <w:r>
        <w:t>中国水稻病害及其防治 评论地址：https://www.jiaokey.com/book/detail/11776653.html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