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书名：非主流魅力-解毒LOMO 房地产新政后首个小户型楼盘经典营销案例</w:t>
      </w:r>
    </w:p>
    <w:p>
      <w:r>
        <w:t>作者：超然主编</w:t>
      </w:r>
    </w:p>
    <w:p>
      <w:r>
        <w:t>出版社：北京：新华出版社</w:t>
      </w:r>
    </w:p>
    <w:p>
      <w:r>
        <w:t>出版日期：2006.11</w:t>
      </w:r>
    </w:p>
    <w:p>
      <w:r>
        <w:t>总页数：162</w:t>
      </w:r>
    </w:p>
    <w:p>
      <w:r>
        <w:t>更多请访问教客网: www.jiaokey.com</w:t>
      </w:r>
    </w:p>
    <w:p>
      <w:r>
        <w:t>非主流魅力-解毒LOMO 房地产新政后首个小户型楼盘经典营销案例 评论地址：https://www.jiaokey.com/book/detail/11775621.html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