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中国的经济发展与能源和环境问题  多部门、分地区的经济分析</w:t>
      </w:r>
    </w:p>
    <w:p>
      <w:r>
        <w:rPr>
          <w:rFonts w:ascii="宋体" w:hAnsi="宋体" w:eastAsia="宋体"/>
          <w:sz w:val="24"/>
        </w:rPr>
        <w:t>张宏武著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中国的经济发展与能源和环境问题  多部门、分地区的经济分析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本书出售、求购地址：https://www.jiaokey.com/book/detail/11775547.html</w:t>
      </w:r>
    </w:p>
    <w:p>
      <w:r>
        <w:t>更多相关图书推荐：https://www.jiaokey.com</w:t>
      </w:r>
    </w:p>
    <w:p>
      <w:r>
        <w:t>张宏武著 其他作品：https://www.jiaokey.com/tag/张宏武著.html</w:t>
      </w:r>
    </w:p>
    <w:p>
      <w:r>
        <w:t>气象出版社 出版图书：https://www.jiaokey.com/tag/气象出版社.html</w:t>
      </w:r>
    </w:p>
    <w:p>
      <w:r>
        <w:t>关键词搜索：https://www.jiaokey.com/tag/中国的经济发展与能源和环境问题  多部门、分地区的经济分析.html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