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丰泽文史资料  第5辑  “海丝”拾遗</w:t>
      </w:r>
    </w:p>
    <w:p>
      <w:r>
        <w:rPr>
          <w:rFonts w:ascii="宋体" w:hAnsi="宋体" w:eastAsia="宋体"/>
          <w:sz w:val="24"/>
        </w:rPr>
        <w:t>刘聚钗主编；杨继志，李玉昆，杜稚水，黄昌明副主编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丰泽文史资料  第5辑  “海丝”拾遗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刘聚钗主编；杨继志，李玉昆，杜稚水，黄昌明副主编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本书出售、求购地址：https://www.jiaokey.com/book/detail/11774520.html</w:t>
      </w:r>
    </w:p>
    <w:p>
      <w:r>
        <w:t>更多相关图书推荐：https://www.jiaokey.com</w:t>
      </w:r>
    </w:p>
    <w:p>
      <w:r>
        <w:t>刘聚钗主编；杨继志，李玉昆，杜稚水，黄昌明副主编 其他作品：https://www.jiaokey.com/tag/刘聚钗主编；杨继志，李玉昆，杜稚水，黄昌明副主编.html</w:t>
      </w:r>
    </w:p>
    <w:p>
      <w:r>
        <w:t>关键词搜索：https://www.jiaokey.com/tag/丰泽文史资料  第5辑  “海丝”拾遗.html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