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中国共产党史稿  第4卷  1921-1949</w:t>
      </w:r>
    </w:p>
    <w:p>
      <w:r>
        <w:rPr>
          <w:rFonts w:ascii="宋体" w:hAnsi="宋体" w:eastAsia="宋体"/>
          <w:sz w:val="24"/>
        </w:rPr>
        <w:t>沙健孙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中国共产党史稿  第4卷  1921-1949</w:t>
            </w:r>
          </w:p>
        </w:tc>
      </w:tr>
      <w:tr>
        <w:tc>
          <w:tcPr>
            <w:tcW w:type="dxa" w:w="4320"/>
          </w:tcPr>
          <w:p>
            <w:r>
              <w:t>作者</w:t>
            </w:r>
          </w:p>
        </w:tc>
        <w:tc>
          <w:tcPr>
            <w:tcW w:type="dxa" w:w="4320"/>
          </w:tcPr>
          <w:p>
            <w:r>
              <w:t>沙健孙</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t>7507321479</w:t>
            </w:r>
          </w:p>
        </w:tc>
      </w:tr>
      <w:tr>
        <w:tc>
          <w:tcPr>
            <w:tcW w:type="dxa" w:w="4320"/>
          </w:tcPr>
          <w:p>
            <w:r>
              <w:t>出版日期</w:t>
            </w:r>
          </w:p>
        </w:tc>
        <w:tc>
          <w:tcPr>
            <w:tcW w:type="dxa" w:w="4320"/>
          </w:tcPr>
          <w:p>
            <w:r>
              <w:t>2006-07-01</w:t>
            </w:r>
          </w:p>
        </w:tc>
      </w:tr>
      <w:tr>
        <w:tc>
          <w:tcPr>
            <w:tcW w:type="dxa" w:w="4320"/>
          </w:tcPr>
          <w:p>
            <w:r>
              <w:t>页数</w:t>
            </w:r>
          </w:p>
        </w:tc>
        <w:tc>
          <w:tcPr>
            <w:tcW w:type="dxa" w:w="4320"/>
          </w:tcPr>
          <w:p>
            <w:r>
              <w:t>756</w:t>
            </w:r>
          </w:p>
        </w:tc>
      </w:tr>
      <w:tr>
        <w:tc>
          <w:tcPr>
            <w:tcW w:type="dxa" w:w="4320"/>
          </w:tcPr>
          <w:p>
            <w:r>
              <w:t>价格</w:t>
            </w:r>
          </w:p>
        </w:tc>
        <w:tc>
          <w:tcPr>
            <w:tcW w:type="dxa" w:w="4320"/>
          </w:tcPr>
          <w:p>
            <w:r/>
          </w:p>
        </w:tc>
      </w:tr>
      <w:tr>
        <w:tc>
          <w:tcPr>
            <w:tcW w:type="dxa" w:w="4320"/>
          </w:tcPr>
          <w:p>
            <w:r>
              <w:t>关键词</w:t>
            </w:r>
          </w:p>
        </w:tc>
        <w:tc>
          <w:tcPr>
            <w:tcW w:type="dxa" w:w="4320"/>
          </w:tcPr>
          <w:p>
            <w:r>
              <w:t>中国共产党-党史-1921～1949</w:t>
            </w:r>
          </w:p>
        </w:tc>
      </w:tr>
      <w:tr>
        <w:tc>
          <w:tcPr>
            <w:tcW w:type="dxa" w:w="4320"/>
          </w:tcPr>
          <w:p>
            <w:r>
              <w:t>分类</w:t>
            </w:r>
          </w:p>
        </w:tc>
        <w:tc>
          <w:tcPr>
            <w:tcW w:type="dxa" w:w="4320"/>
          </w:tcPr>
          <w:p>
            <w:r>
              <w:t>党史</w:t>
            </w:r>
          </w:p>
        </w:tc>
      </w:tr>
    </w:tbl>
    <w:p/>
    <w:p>
      <w:pPr>
        <w:pStyle w:val="Heading1"/>
      </w:pPr>
      <w:r>
        <w:t>图书介绍</w:t>
      </w:r>
    </w:p>
    <w:p>
      <w:r>
        <w:t>本书系统叙述了中国共产党自创立到领导人民建立新中国的光辉革命历程。</w:t>
      </w:r>
    </w:p>
    <w:p/>
    <w:p>
      <w:r>
        <w:t>本书出售、求购地址：https://www.jiaokey.com/book/detail/11774199.html</w:t>
      </w:r>
    </w:p>
    <w:p>
      <w:r>
        <w:t>更多党史图书推荐：https://www.jiaokey.com</w:t>
      </w:r>
    </w:p>
    <w:p>
      <w:r>
        <w:t>沙健孙 其他作品：https://www.jiaokey.com/tag/沙健孙.html</w:t>
      </w:r>
    </w:p>
    <w:p>
      <w:r>
        <w:t>北京：中央文献出版社 出版图书：https://www.jiaokey.com/tag/北京：中央文献出版社.html</w:t>
      </w:r>
    </w:p>
    <w:p>
      <w:r>
        <w:t>关键词搜索：https://www.jiaokey.com/tag/中国共产党-党史-1921～1949.html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