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蝴蝶效应经济学</w:t>
      </w:r>
    </w:p>
    <w:p>
      <w:r>
        <w:rPr>
          <w:rFonts w:ascii="宋体" w:hAnsi="宋体" w:eastAsia="宋体"/>
          <w:sz w:val="24"/>
        </w:rPr>
        <w:t>保罗·奥默罗德（Paul Ormerod）著；李华夏译（后正统经济学会）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蝴蝶效应经济学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保罗·奥默罗德（Paul Ormerod）著；李华夏译（后正统经济学会）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本书出售、求购地址：https://www.jiaokey.com/book/detail/11773100.html</w:t>
      </w:r>
    </w:p>
    <w:p>
      <w:r>
        <w:t>更多相关图书推荐：https://www.jiaokey.com</w:t>
      </w:r>
    </w:p>
    <w:p>
      <w:r>
        <w:t>保罗·奥默罗德（Paul Ormerod）著；李华夏译（后正统经济学会） 其他作品：https://www.jiaokey.com/tag/保罗·奥默罗德（Paul Ormerod）著；李华夏译（后正统经济学会）.html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关键词搜索：https://www.jiaokey.com/tag/蝴蝶效应经济学.html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