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书名：媒介产权制度  英美广播电视产权制度变迁及其对我国的启示</w:t>
      </w:r>
    </w:p>
    <w:p>
      <w:r>
        <w:t>作者：鞠宏磊著</w:t>
      </w:r>
    </w:p>
    <w:p>
      <w:r>
        <w:t>出版社：成都：四川大学出版社</w:t>
      </w:r>
    </w:p>
    <w:p>
      <w:r>
        <w:t>出版日期：2006.11</w:t>
      </w:r>
    </w:p>
    <w:p>
      <w:r>
        <w:t>总页数：240</w:t>
      </w:r>
    </w:p>
    <w:p>
      <w:r>
        <w:t>更多请访问教客网: www.jiaokey.com</w:t>
      </w:r>
    </w:p>
    <w:p>
      <w:r>
        <w:t>媒介产权制度  英美广播电视产权制度变迁及其对我国的启示 评论地址：https://www.jiaokey.com/book/detail/11773086.html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