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  第2版</w:t>
      </w:r>
    </w:p>
    <w:p>
      <w:r>
        <w:rPr>
          <w:rFonts w:ascii="宋体" w:hAnsi="宋体" w:eastAsia="宋体"/>
          <w:sz w:val="24"/>
        </w:rPr>
        <w:t>教育部高等教育司组编；裴显生，王殿松主编；汪景寿，沈国芳编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教育部高等教育司组编；裴显生，王殿松主编；汪景寿，沈国芳编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本书出售、求购地址：https://www.jiaokey.com/book/detail/11772793.html</w:t>
      </w:r>
    </w:p>
    <w:p>
      <w:r>
        <w:t>更多相关图书推荐：https://www.jiaokey.com</w:t>
      </w:r>
    </w:p>
    <w:p>
      <w:r>
        <w:t>教育部高等教育司组编；裴显生，王殿松主编；汪景寿，沈国芳编 其他作品：https://www.jiaokey.com/tag/教育部高等教育司组编；裴显生，王殿松主编；汪景寿，沈国芳编.html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