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诉讼法理论与实践  2006年卷  司法理念与三大诉讼法修改</w:t>
      </w:r>
    </w:p>
    <w:p>
      <w:r>
        <w:rPr>
          <w:rFonts w:ascii="宋体" w:hAnsi="宋体" w:eastAsia="宋体"/>
          <w:sz w:val="24"/>
        </w:rPr>
        <w:t>陈光中，汪建成，张卫平主编；中国法学会诉讼法学研究会编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诉讼法理论与实践  2006年卷  司法理念与三大诉讼法修改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陈光中，汪建成，张卫平主编；中国法学会诉讼法学研究会编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本书出售、求购地址：https://www.jiaokey.com/book/detail/11771790.html</w:t>
      </w:r>
    </w:p>
    <w:p>
      <w:r>
        <w:t>更多相关图书推荐：https://www.jiaokey.com</w:t>
      </w:r>
    </w:p>
    <w:p>
      <w:r>
        <w:t>陈光中，汪建成，张卫平主编；中国法学会诉讼法学研究会编 其他作品：https://www.jiaokey.com/tag/陈光中，汪建成，张卫平主编；中国法学会诉讼法学研究会编.html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关键词搜索：https://www.jiaokey.com/tag/诉讼法理论与实践  2006年卷  司法理念与三大诉讼法修改.html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