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战略成本管理与企业竞争优势</w:t>
      </w:r>
    </w:p>
    <w:p>
      <w:r>
        <w:rPr>
          <w:rFonts w:ascii="宋体" w:hAnsi="宋体" w:eastAsia="宋体"/>
          <w:sz w:val="24"/>
        </w:rPr>
        <w:t>乐艳芬 著 · 教客网电子书</w:t>
      </w:r>
    </w:p>
    <w:p>
      <w:r>
        <w:t>找书就上教客网 —— www.jiaokey.com</w:t>
      </w:r>
    </w:p>
    <w:p/>
    <w:p>
      <w:r>
        <w:drawing>
          <wp:inline xmlns:a="http://schemas.openxmlformats.org/drawingml/2006/main" xmlns:pic="http://schemas.openxmlformats.org/drawingml/2006/picture">
            <wp:extent cx="2743200" cy="3694309"/>
            <wp:docPr id="1" name="Picture 1"/>
            <wp:cNvGraphicFramePr>
              <a:graphicFrameLocks noChangeAspect="1"/>
            </wp:cNvGraphicFramePr>
            <a:graphic>
              <a:graphicData uri="http://schemas.openxmlformats.org/drawingml/2006/picture">
                <pic:pic>
                  <pic:nvPicPr>
                    <pic:cNvPr id="0" name="11771357.jpg"/>
                    <pic:cNvPicPr/>
                  </pic:nvPicPr>
                  <pic:blipFill>
                    <a:blip r:embed="rId9"/>
                    <a:stretch>
                      <a:fillRect/>
                    </a:stretch>
                  </pic:blipFill>
                  <pic:spPr>
                    <a:xfrm>
                      <a:off x="0" y="0"/>
                      <a:ext cx="2743200" cy="3694309"/>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战略成本管理与企业竞争优势</w:t>
            </w:r>
          </w:p>
        </w:tc>
      </w:tr>
      <w:tr>
        <w:tc>
          <w:tcPr>
            <w:tcW w:type="dxa" w:w="4320"/>
          </w:tcPr>
          <w:p>
            <w:r>
              <w:t>作者</w:t>
            </w:r>
          </w:p>
        </w:tc>
        <w:tc>
          <w:tcPr>
            <w:tcW w:type="dxa" w:w="4320"/>
          </w:tcPr>
          <w:p>
            <w:r>
              <w:t>乐艳芬</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7309050665</w:t>
            </w:r>
          </w:p>
        </w:tc>
      </w:tr>
      <w:tr>
        <w:tc>
          <w:tcPr>
            <w:tcW w:type="dxa" w:w="4320"/>
          </w:tcPr>
          <w:p>
            <w:r>
              <w:t>出版日期</w:t>
            </w:r>
          </w:p>
        </w:tc>
        <w:tc>
          <w:tcPr>
            <w:tcW w:type="dxa" w:w="4320"/>
          </w:tcPr>
          <w:p>
            <w:r>
              <w:t>2006-08-01</w:t>
            </w:r>
          </w:p>
        </w:tc>
      </w:tr>
      <w:tr>
        <w:tc>
          <w:tcPr>
            <w:tcW w:type="dxa" w:w="4320"/>
          </w:tcPr>
          <w:p>
            <w:r>
              <w:t>页数</w:t>
            </w:r>
          </w:p>
        </w:tc>
        <w:tc>
          <w:tcPr>
            <w:tcW w:type="dxa" w:w="4320"/>
          </w:tcPr>
          <w:p>
            <w:r>
              <w:t>204</w:t>
            </w:r>
          </w:p>
        </w:tc>
      </w:tr>
      <w:tr>
        <w:tc>
          <w:tcPr>
            <w:tcW w:type="dxa" w:w="4320"/>
          </w:tcPr>
          <w:p>
            <w:r>
              <w:t>价格</w:t>
            </w:r>
          </w:p>
        </w:tc>
        <w:tc>
          <w:tcPr>
            <w:tcW w:type="dxa" w:w="4320"/>
          </w:tcPr>
          <w:p>
            <w:r/>
          </w:p>
        </w:tc>
      </w:tr>
      <w:tr>
        <w:tc>
          <w:tcPr>
            <w:tcW w:type="dxa" w:w="4320"/>
          </w:tcPr>
          <w:p>
            <w:r>
              <w:t>关键词</w:t>
            </w:r>
          </w:p>
        </w:tc>
        <w:tc>
          <w:tcPr>
            <w:tcW w:type="dxa" w:w="4320"/>
          </w:tcPr>
          <w:p>
            <w:r>
              <w:t>企业管理-成本管理</w:t>
            </w:r>
          </w:p>
        </w:tc>
      </w:tr>
      <w:tr>
        <w:tc>
          <w:tcPr>
            <w:tcW w:type="dxa" w:w="4320"/>
          </w:tcPr>
          <w:p>
            <w:r>
              <w:t>分类</w:t>
            </w:r>
          </w:p>
        </w:tc>
        <w:tc>
          <w:tcPr>
            <w:tcW w:type="dxa" w:w="4320"/>
          </w:tcPr>
          <w:p>
            <w:r>
              <w:t>企业财务管理</w:t>
            </w:r>
          </w:p>
        </w:tc>
      </w:tr>
    </w:tbl>
    <w:p/>
    <w:p>
      <w:pPr>
        <w:pStyle w:val="Heading1"/>
      </w:pPr>
      <w:r>
        <w:t>图书介绍</w:t>
      </w:r>
    </w:p>
    <w:p>
      <w:r>
        <w:t>本书通过介绍战略成本管理的思想体系和操作技巧，详细讲述竞争优势与战略管理之间的关系，特别是与战略成本管理之间的关系，从而系统地阐述成本管理是如何在企业实现战略目标的过程中发挥重要作用。</w:t>
      </w:r>
    </w:p>
    <w:p/>
    <w:p>
      <w:r>
        <w:t>本书出售、求购地址：https://www.jiaokey.com/book/detail/11771357.html</w:t>
      </w:r>
    </w:p>
    <w:p>
      <w:r>
        <w:t>更多企业财务管理图书推荐：https://www.jiaokey.com</w:t>
      </w:r>
    </w:p>
    <w:p>
      <w:r>
        <w:t>乐艳芬 其他作品：https://www.jiaokey.com/tag/乐艳芬.html</w:t>
      </w:r>
    </w:p>
    <w:p>
      <w:r>
        <w:t>上海：复旦大学出版社 出版图书：https://www.jiaokey.com/tag/上海：复旦大学出版社.html</w:t>
      </w:r>
    </w:p>
    <w:p>
      <w:r>
        <w:t>关键词搜索：https://www.jiaokey.com/tag/企业管理-成本管理.html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