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数字时代的图书馆信息资源建设</w:t>
      </w:r>
    </w:p>
    <w:p>
      <w:r>
        <w:rPr>
          <w:rFonts w:ascii="宋体" w:hAnsi="宋体" w:eastAsia="宋体"/>
          <w:sz w:val="24"/>
        </w:rPr>
        <w:t>代根兴主编；周晓燕，索传军，李晓娟，郑兰，张玲编著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数字时代的图书馆信息资源建设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代根兴主编；周晓燕，索传军，李晓娟，郑兰，张玲编著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本书出售、求购地址：https://www.jiaokey.com/book/detail/11770116.html</w:t>
      </w:r>
    </w:p>
    <w:p>
      <w:r>
        <w:t>更多相关图书推荐：https://www.jiaokey.com</w:t>
      </w:r>
    </w:p>
    <w:p>
      <w:r>
        <w:t>代根兴主编；周晓燕，索传军，李晓娟，郑兰，张玲编著 其他作品：https://www.jiaokey.com/tag/代根兴主编；周晓燕，索传军，李晓娟，郑兰，张玲编著.html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关键词搜索：https://www.jiaokey.com/tag/数字时代的图书馆信息资源建设.html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