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公司治理原则：分析与建议  上</w:t>
      </w:r>
    </w:p>
    <w:p>
      <w:r>
        <w:rPr>
          <w:rFonts w:ascii="宋体" w:hAnsi="宋体" w:eastAsia="宋体"/>
          <w:sz w:val="24"/>
        </w:rPr>
        <w:t>楼建波，陈炜恒，朱征夫，李骐译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公司治理原则：分析与建议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楼建波，陈炜恒，朱征夫，李骐译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本书出售、求购地址：https://www.jiaokey.com/book/detail/11769863.html</w:t>
      </w:r>
    </w:p>
    <w:p>
      <w:r>
        <w:t>更多相关图书推荐：https://www.jiaokey.com</w:t>
      </w:r>
    </w:p>
    <w:p>
      <w:r>
        <w:t>楼建波，陈炜恒，朱征夫，李骐译 其他作品：https://www.jiaokey.com/tag/楼建波，陈炜恒，朱征夫，李骐译.html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关键词搜索：https://www.jiaokey.com/tag/公司治理原则：分析与建议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