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上</w:t>
      </w:r>
    </w:p>
    <w:p>
      <w:r>
        <w:rPr>
          <w:rFonts w:ascii="宋体" w:hAnsi="宋体" w:eastAsia="宋体"/>
          <w:sz w:val="24"/>
        </w:rPr>
        <w:t>（明）赵廷瑞修；马理，吕楠纂；董健桥总校点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（明）赵廷瑞修；马理，吕楠纂；董健桥总校点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本书出售、求购地址：https://www.jiaokey.com/book/detail/11769677.html</w:t>
      </w:r>
    </w:p>
    <w:p>
      <w:r>
        <w:t>更多相关图书推荐：https://www.jiaokey.com</w:t>
      </w:r>
    </w:p>
    <w:p>
      <w:r>
        <w:t>（明）赵廷瑞修；马理，吕楠纂；董健桥总校点 其他作品：https://www.jiaokey.com/tag/（明）赵廷瑞修；马理，吕楠纂；董健桥总校点.html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关键词搜索：https://www.jiaokey.com/tag/陕西通志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