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第2分册</w:t>
      </w:r>
    </w:p>
    <w:p>
      <w:r>
        <w:rPr>
          <w:rFonts w:ascii="宋体" w:hAnsi="宋体" w:eastAsia="宋体"/>
          <w:sz w:val="24"/>
        </w:rPr>
        <w:t>C·S·霍尔敦 G·W·菲舍尔 R·W·福尔敦等编；俞大绂等译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R·W·福尔敦等编；俞大绂等译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本书出售、求购地址：https://www.jiaokey.com/book/detail/11769526.html</w:t>
      </w:r>
    </w:p>
    <w:p>
      <w:r>
        <w:t>更多相关图书推荐：https://www.jiaokey.com</w:t>
      </w:r>
    </w:p>
    <w:p>
      <w:r>
        <w:t>C·S·霍尔敦 G·W·菲舍尔 R·W·福尔敦等编；俞大绂等译 其他作品：https://www.jiaokey.com/tag/C·S·霍尔敦 G·W·菲舍尔 R·W·福尔敦等编；俞大绂等译.html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