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草莓优质高效新技术</w:t>
      </w:r>
    </w:p>
    <w:p>
      <w:r>
        <w:rPr>
          <w:rFonts w:ascii="宋体" w:hAnsi="宋体" w:eastAsia="宋体"/>
          <w:sz w:val="24"/>
        </w:rPr>
        <w:t>赵密珍主编；钱亚明等编写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草莓优质高效新技术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赵密珍主编；钱亚明等编写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本书出售、求购地址：https://www.jiaokey.com/book/detail/11768982.html</w:t>
      </w:r>
    </w:p>
    <w:p>
      <w:r>
        <w:t>更多相关图书推荐：https://www.jiaokey.com</w:t>
      </w:r>
    </w:p>
    <w:p>
      <w:r>
        <w:t>赵密珍主编；钱亚明等编写 其他作品：https://www.jiaokey.com/tag/赵密珍主编；钱亚明等编写.html</w:t>
      </w:r>
    </w:p>
    <w:p>
      <w:r>
        <w:t>南京市：河海大学出版社 出版图书：https://www.jiaokey.com/tag/南京市：河海大学出版社.html</w:t>
      </w:r>
    </w:p>
    <w:p>
      <w:r>
        <w:t>关键词搜索：https://www.jiaokey.com/tag/草莓优质高效新技术.html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