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心灵的日出  青春心智生活读本  2</w:t>
      </w:r>
    </w:p>
    <w:p>
      <w:r>
        <w:rPr>
          <w:rFonts w:ascii="宋体" w:hAnsi="宋体" w:eastAsia="宋体"/>
          <w:sz w:val="24"/>
        </w:rPr>
        <w:t>严凌君主编·导读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心灵的日出  青春心智生活读本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严凌君主编·导读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本书出售、求购地址：https://www.jiaokey.com/book/detail/11765122.html</w:t>
      </w:r>
    </w:p>
    <w:p>
      <w:r>
        <w:t>更多相关图书推荐：https://www.jiaokey.com</w:t>
      </w:r>
    </w:p>
    <w:p>
      <w:r>
        <w:t>严凌君主编·导读 其他作品：https://www.jiaokey.com/tag/严凌君主编·导读.html</w:t>
      </w:r>
    </w:p>
    <w:p>
      <w:r>
        <w:t>关键词搜索：https://www.jiaokey.com/tag/心灵的日出  青春心智生活读本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