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两地春天  滑稽戏</w:t>
      </w:r>
    </w:p>
    <w:p>
      <w:r>
        <w:rPr>
          <w:rFonts w:ascii="宋体" w:hAnsi="宋体" w:eastAsia="宋体"/>
          <w:sz w:val="24"/>
        </w:rPr>
        <w:t>上海市杨浦区工人文艺创作室戏曲组集体创作；何沛忠执笔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两地春天  滑稽戏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上海市杨浦区工人文艺创作室戏曲组集体创作；何沛忠执笔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本书出售、求购地址：https://www.jiaokey.com/book/detail/11763148.html</w:t>
      </w:r>
    </w:p>
    <w:p>
      <w:r>
        <w:t>更多相关图书推荐：https://www.jiaokey.com</w:t>
      </w:r>
    </w:p>
    <w:p>
      <w:r>
        <w:t>上海市杨浦区工人文艺创作室戏曲组集体创作；何沛忠执笔 其他作品：https://www.jiaokey.com/tag/上海市杨浦区工人文艺创作室戏曲组集体创作；何沛忠执笔.html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关键词搜索：https://www.jiaokey.com/tag/两地春天  滑稽戏.html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