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文艺理论基础</w:t>
      </w:r>
    </w:p>
    <w:p>
      <w:r>
        <w:rPr>
          <w:rFonts w:ascii="宋体" w:hAnsi="宋体" w:eastAsia="宋体"/>
          <w:sz w:val="24"/>
        </w:rPr>
        <w:t>许自强主编；李珺平副主编；伍夫楹，李方，杨兴芳，杨铸，施荣华，游晓波编写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许自强主编；李珺平副主编；伍夫楹，李方，杨兴芳，杨铸，施荣华，游晓波编写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本书出售、求购地址：https://www.jiaokey.com/book/detail/11762025.html</w:t>
      </w:r>
    </w:p>
    <w:p>
      <w:r>
        <w:t>更多相关图书推荐：https://www.jiaokey.com</w:t>
      </w:r>
    </w:p>
    <w:p>
      <w:r>
        <w:t>许自强主编；李珺平副主编；伍夫楹，李方，杨兴芳，杨铸，施荣华，游晓波编写 其他作品：https://www.jiaokey.com/tag/许自强主编；李珺平副主编；伍夫楹，李方，杨兴芳，杨铸，施荣华，游晓波编写.html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关键词搜索：https://www.jiaokey.com/tag/文艺理论基础.html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