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活页器乐曲  笙  3</w:t>
      </w:r>
    </w:p>
    <w:p>
      <w:r>
        <w:rPr>
          <w:rFonts w:ascii="宋体" w:hAnsi="宋体" w:eastAsia="宋体"/>
          <w:sz w:val="24"/>
        </w:rPr>
        <w:t>原野，胡天泉，林伟华，吴端曲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活页器乐曲  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原野，胡天泉，林伟华，吴端曲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本书出售、求购地址：https://www.jiaokey.com/book/detail/11762015.html</w:t>
      </w:r>
    </w:p>
    <w:p>
      <w:r>
        <w:t>更多相关图书推荐：https://www.jiaokey.com</w:t>
      </w:r>
    </w:p>
    <w:p>
      <w:r>
        <w:t>原野，胡天泉，林伟华，吴端曲 其他作品：https://www.jiaokey.com/tag/原野，胡天泉，林伟华，吴端曲.html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关键词搜索：https://www.jiaokey.com/tag/活页器乐曲  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