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中华人民共和国乡镇企业法释义</w:t>
      </w:r>
    </w:p>
    <w:p>
      <w:r>
        <w:rPr>
          <w:rFonts w:ascii="宋体" w:hAnsi="宋体" w:eastAsia="宋体"/>
          <w:sz w:val="24"/>
        </w:rPr>
        <w:t>全国人大常委会法制工作委员会经济法室，全国人大财政经济委员会办公室，中华人民共和国农业部乡镇企业局编写；卞耀武，万宝瑞主编；齐景发，巨家仁，李飞，宗锦耀，权昌会副主编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中华人民共和国乡镇企业法释义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全国人大常委会法制工作委员会经济法室，全国人大财政经济委员会办公室，中华人民共和国农业部乡镇企业局编写；卞耀武，万宝瑞主编；齐景发，巨家仁，李飞，宗锦耀，权昌会副主编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本书出售、求购地址：https://www.jiaokey.com/book/detail/11760896.html</w:t>
      </w:r>
    </w:p>
    <w:p>
      <w:r>
        <w:t>更多相关图书推荐：https://www.jiaokey.com</w:t>
      </w:r>
    </w:p>
    <w:p>
      <w:r>
        <w:t>全国人大常委会法制工作委员会经济法室，全国人大财政经济委员会办公室，中华人民共和国农业部乡镇企业局编写；卞耀武，万宝瑞主编；齐景发，巨家仁，李飞，宗锦耀，权昌会副主编 其他作品：https://www.jiaokey.com/tag/全国人大常委会法制工作委员会经济法室，全国人大财政经济委员会办公室，中华人民共和国农业部乡镇企业局编写；卞耀武，万宝瑞主编；齐景发，巨家仁，李飞，宗锦耀，权昌会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关键词搜索：https://www.jiaokey.com/tag/中华人民共和国乡镇企业法释义.html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