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  我们的宠物</w:t>
      </w:r>
    </w:p>
    <w:p>
      <w:r>
        <w:rPr>
          <w:rFonts w:ascii="宋体" w:hAnsi="宋体" w:eastAsia="宋体"/>
          <w:sz w:val="24"/>
        </w:rPr>
        <w:t>帕特里克亚·蒙恩撰；伊丽莎白塔·弗里罗绘；帕特里克亚·蒙恩撰；米拉达·克劳特曼绘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  我们的宠物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帕特里克亚·蒙恩撰；伊丽莎白塔·弗里罗绘；帕特里克亚·蒙恩撰；米拉达·克劳特曼绘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本书出售、求购地址：https://www.jiaokey.com/book/detail/11758623.html</w:t>
      </w:r>
    </w:p>
    <w:p>
      <w:r>
        <w:t>更多相关图书推荐：https://www.jiaokey.com</w:t>
      </w:r>
    </w:p>
    <w:p>
      <w:r>
        <w:t>帕特里克亚·蒙恩撰；伊丽莎白塔·弗里罗绘；帕特里克亚·蒙恩撰；米拉达·克劳特曼绘 其他作品：https://www.jiaokey.com/tag/帕特里克亚·蒙恩撰；伊丽莎白塔·弗里罗绘；帕特里克亚·蒙恩撰；米拉达·克劳特曼绘.html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关键词搜索：https://www.jiaokey.com/tag/野生动物  我们的宠物.html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