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写读辅导丛刊  第十三本  怎样编写独幕剧</w:t>
      </w:r>
    </w:p>
    <w:p>
      <w:r>
        <w:rPr>
          <w:rFonts w:ascii="宋体" w:hAnsi="宋体" w:eastAsia="宋体"/>
          <w:sz w:val="24"/>
        </w:rPr>
        <w:t>于在春主编；高普编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写读辅导丛刊  第十三本  怎样编写独幕剧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于在春主编；高普编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本书出售、求购地址：https://www.jiaokey.com/book/detail/11758148.html</w:t>
      </w:r>
    </w:p>
    <w:p>
      <w:r>
        <w:t>更多相关图书推荐：https://www.jiaokey.com</w:t>
      </w:r>
    </w:p>
    <w:p>
      <w:r>
        <w:t>于在春主编；高普编 其他作品：https://www.jiaokey.com/tag/于在春主编；高普编.html</w:t>
      </w:r>
    </w:p>
    <w:p>
      <w:r>
        <w:t>四联出版社 出版图书：https://www.jiaokey.com/tag/四联出版社.html</w:t>
      </w:r>
    </w:p>
    <w:p>
      <w:r>
        <w:t>关键词搜索：https://www.jiaokey.com/tag/写读辅导丛刊  第十三本  怎样编写独幕剧.html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