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畜牧场统计  12</w:t>
      </w:r>
    </w:p>
    <w:p>
      <w:r>
        <w:rPr>
          <w:rFonts w:ascii="宋体" w:hAnsi="宋体" w:eastAsia="宋体"/>
          <w:sz w:val="24"/>
        </w:rPr>
        <w:t>И.В.多尔哥波罗多夫著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畜牧场统计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И.В.多尔哥波罗多夫著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机农通报社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本书出售、求购地址：https://www.jiaokey.com/book/detail/11755343.html</w:t>
      </w:r>
    </w:p>
    <w:p>
      <w:r>
        <w:t>更多相关图书推荐：https://www.jiaokey.com</w:t>
      </w:r>
    </w:p>
    <w:p>
      <w:r>
        <w:t>И.В.多尔哥波罗多夫著 其他作品：https://www.jiaokey.com/tag/И.В.多尔哥波罗多夫著.html</w:t>
      </w:r>
    </w:p>
    <w:p>
      <w:r>
        <w:t>机农通报社 出版图书：https://www.jiaokey.com/tag/机农通报社.html</w:t>
      </w:r>
    </w:p>
    <w:p>
      <w:r>
        <w:t>关键词搜索：https://www.jiaokey.com/tag/畜牧场统计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