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筑路工程中的劳动定额  劳动组织与工资</w:t>
      </w:r>
    </w:p>
    <w:p>
      <w:r>
        <w:rPr>
          <w:rFonts w:ascii="宋体" w:hAnsi="宋体" w:eastAsia="宋体"/>
          <w:sz w:val="24"/>
        </w:rPr>
        <w:t>B·B·索罗金著；余金炽昌 熊大瑜 熊祝华合译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筑路工程中的劳动定额  劳动组织与工资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B·B·索罗金著；余金炽昌 熊大瑜 熊祝华合译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本书出售、求购地址：https://www.jiaokey.com/book/detail/11755302.html</w:t>
      </w:r>
    </w:p>
    <w:p>
      <w:r>
        <w:t>更多相关图书推荐：https://www.jiaokey.com</w:t>
      </w:r>
    </w:p>
    <w:p>
      <w:r>
        <w:t>B·B·索罗金著；余金炽昌 熊大瑜 熊祝华合译 其他作品：https://www.jiaokey.com/tag/B·B·索罗金著；余金炽昌 熊大瑜 熊祝华合译.html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关键词搜索：https://www.jiaokey.com/tag/筑路工程中的劳动定额  劳动组织与工资.html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