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苏联保健事业的基本原则</w:t>
      </w:r>
    </w:p>
    <w:p>
      <w:r>
        <w:rPr>
          <w:rFonts w:ascii="宋体" w:hAnsi="宋体" w:eastAsia="宋体"/>
          <w:sz w:val="24"/>
        </w:rPr>
        <w:t>H·A·维诺格拉多夫副教授著；梁浩材译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苏联保健事业的基本原则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H·A·维诺格拉多夫副教授著；梁浩材译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医疗保健事业-苏联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本书出售、求购地址：https://www.jiaokey.com/book/detail/11755152.html</w:t>
      </w:r>
    </w:p>
    <w:p>
      <w:r>
        <w:t>更多相关图书推荐：https://www.jiaokey.com</w:t>
      </w:r>
    </w:p>
    <w:p>
      <w:r>
        <w:t>H·A·维诺格拉多夫副教授著；梁浩材译 其他作品：https://www.jiaokey.com/tag/H·A·维诺格拉多夫副教授著；梁浩材译.html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关键词搜索：https://www.jiaokey.com/tag/医疗保健事业-苏联.html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