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汪志诚，吴伯英主编；伍利民，巨守仁，朱树宽副主编；王永武，安世林，苏子成，严仲才，李位昌，陈粤，武君颖，唐一玉编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汪志诚，吴伯英主编；伍利民，巨守仁，朱树宽副主编；王永武，安世林，苏子成，严仲才，李位昌，陈粤，武君颖，唐一玉编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本书出售、求购地址：https://www.jiaokey.com/book/detail/11754381.html</w:t>
      </w:r>
    </w:p>
    <w:p>
      <w:r>
        <w:t>更多相关图书推荐：https://www.jiaokey.com</w:t>
      </w:r>
    </w:p>
    <w:p>
      <w:r>
        <w:t>汪志诚，吴伯英主编；伍利民，巨守仁，朱树宽副主编；王永武，安世林，苏子成，严仲才，李位昌，陈粤，武君颖，唐一玉编 其他作品：https://www.jiaokey.com/tag/汪志诚，吴伯英主编；伍利民，巨守仁，朱树宽副主编；王永武，安世林，苏子成，严仲才，李位昌，陈粤，武君颖，唐一玉编.html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