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比较法视野中的证据制度</w:t>
      </w:r>
    </w:p>
    <w:p>
      <w:r>
        <w:rPr>
          <w:rFonts w:ascii="宋体" w:hAnsi="宋体" w:eastAsia="宋体"/>
          <w:sz w:val="24"/>
        </w:rPr>
        <w:t>（美）米尔吉安·R. 达马斯卡（Mirjan R. Damaska）原著；吴宏耀，魏晓娜等译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比较法视野中的证据制度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（美）米尔吉安·R. 达马斯卡（Mirjan R. Damaska）原著；吴宏耀，魏晓娜等译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本书出售、求购地址：https://www.jiaokey.com/book/detail/11752036.html</w:t>
      </w:r>
    </w:p>
    <w:p>
      <w:r>
        <w:t>更多相关图书推荐：https://www.jiaokey.com</w:t>
      </w:r>
    </w:p>
    <w:p>
      <w:r>
        <w:t>（美）米尔吉安·R. 达马斯卡（Mirjan R. Damaska）原著；吴宏耀，魏晓娜等译 其他作品：https://www.jiaokey.com/tag/（美）米尔吉安·R. 达马斯卡（Mirjan R. Damaska）原著；吴宏耀，魏晓娜等译.html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关键词搜索：https://www.jiaokey.com/tag/比较法视野中的证据制度.html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