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传播与社会影响</w:t>
      </w:r>
    </w:p>
    <w:p>
      <w:r>
        <w:rPr>
          <w:rFonts w:ascii="宋体" w:hAnsi="宋体" w:eastAsia="宋体"/>
          <w:sz w:val="24"/>
        </w:rPr>
        <w:t>（法）加布里埃尔·塔尔德（Gabriel Tarde）著；（美）特里·N.克拉克（Terry N. Clark）编；何道宽译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传播与社会影响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（法）加布里埃尔·塔尔德（Gabriel Tarde）著；（美）特里·N.克拉克（Terry N. Clark）编；何道宽译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本书出售、求购地址：https://www.jiaokey.com/book/detail/11750531.html</w:t>
      </w:r>
    </w:p>
    <w:p>
      <w:r>
        <w:t>更多相关图书推荐：https://www.jiaokey.com</w:t>
      </w:r>
    </w:p>
    <w:p>
      <w:r>
        <w:t>（法）加布里埃尔·塔尔德（Gabriel Tarde）著；（美）特里·N.克拉克（Terry N. Clark）编；何道宽译 其他作品：https://www.jiaokey.com/tag/（法）加布里埃尔·塔尔德（Gabriel Tarde）著；（美）特里·N.克拉克（Terry N. Clark）编；何道宽译.html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关键词搜索：https://www.jiaokey.com/tag/传播与社会影响.html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