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河南省政协书画院  首届书画展作品集</w:t>
      </w:r>
    </w:p>
    <w:p>
      <w:r>
        <w:rPr>
          <w:rFonts w:ascii="宋体" w:hAnsi="宋体" w:eastAsia="宋体"/>
          <w:sz w:val="24"/>
        </w:rPr>
        <w:t>崔承东主编；郭正凌，马建干副主编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河南省政协书画院  首届书画展作品集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崔承东主编；郭正凌，马建干副主编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本书出售、求购地址：https://www.jiaokey.com/book/detail/11750475.html</w:t>
      </w:r>
    </w:p>
    <w:p>
      <w:r>
        <w:t>更多相关图书推荐：https://www.jiaokey.com</w:t>
      </w:r>
    </w:p>
    <w:p>
      <w:r>
        <w:t>崔承东主编；郭正凌，马建干副主编 其他作品：https://www.jiaokey.com/tag/崔承东主编；郭正凌，马建干副主编.html</w:t>
      </w:r>
    </w:p>
    <w:p>
      <w:r>
        <w:t>关键词搜索：https://www.jiaokey.com/tag/河南省政协书画院  首届书画展作品集.html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